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5216B359" w:rsidR="001C579F" w:rsidRPr="001C579F" w:rsidRDefault="001C579F" w:rsidP="001C579F">
      <w:pPr>
        <w:sectPr w:rsidR="001C579F" w:rsidRPr="001C579F" w:rsidSect="006A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728" w:left="1354" w:header="907" w:footer="720" w:gutter="0"/>
          <w:cols w:space="720"/>
          <w:titlePg/>
          <w:docGrid w:linePitch="360"/>
        </w:sectPr>
      </w:pPr>
    </w:p>
    <w:p w14:paraId="2BBA7866" w14:textId="37C0A995" w:rsidR="00842F9F" w:rsidRDefault="00CE6450" w:rsidP="001C579F">
      <w:pPr>
        <w:pStyle w:val="A-WriteonLines"/>
        <w:spacing w:after="120"/>
      </w:pPr>
      <w:r>
        <w:t>Name ______________________________________</w:t>
      </w:r>
      <w:r w:rsidR="00142D0B">
        <w:br/>
      </w:r>
    </w:p>
    <w:p w14:paraId="6C010EFD" w14:textId="094758B0" w:rsidR="00142D0B" w:rsidRDefault="00142D0B" w:rsidP="00DE7F74">
      <w:pPr>
        <w:pStyle w:val="A-BH-spaceafter"/>
        <w:tabs>
          <w:tab w:val="left" w:pos="8790"/>
        </w:tabs>
        <w:spacing w:after="240"/>
      </w:pPr>
      <w:r w:rsidRPr="0000490D">
        <w:t xml:space="preserve">Unit </w:t>
      </w:r>
      <w:r w:rsidR="007A7FB3">
        <w:t>2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970"/>
        <w:gridCol w:w="2587"/>
        <w:gridCol w:w="2588"/>
        <w:gridCol w:w="2587"/>
        <w:gridCol w:w="2588"/>
      </w:tblGrid>
      <w:tr w:rsidR="00142D0B" w:rsidRPr="006A3D0F" w14:paraId="10A453CD" w14:textId="77777777" w:rsidTr="001E1CF8">
        <w:trPr>
          <w:trHeight w:val="408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1E1CF8">
        <w:trPr>
          <w:trHeight w:val="372"/>
        </w:trPr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7A7FB3" w:rsidRPr="006A3D0F" w14:paraId="3C7F515F" w14:textId="77777777" w:rsidTr="001E1CF8"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7A57EEC5" w:rsidR="007A7FB3" w:rsidRPr="004B4DDD" w:rsidRDefault="007A7FB3" w:rsidP="007A7FB3">
            <w:pPr>
              <w:pStyle w:val="A-ChartText-boldcells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t>d</w:t>
            </w:r>
            <w:r w:rsidRPr="00876A44">
              <w:t>emonstrates comprehension of enduring understandings for unit.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6C7838BB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>is c</w:t>
            </w:r>
            <w:r w:rsidRPr="00F066B5">
              <w:rPr>
                <w:rFonts w:cs="Arial"/>
                <w:szCs w:val="24"/>
              </w:rPr>
              <w:t>oherent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br/>
              <w:t>and</w:t>
            </w:r>
            <w:r w:rsidRPr="00F066B5">
              <w:rPr>
                <w:rFonts w:cs="Arial"/>
                <w:szCs w:val="24"/>
              </w:rPr>
              <w:t xml:space="preserve"> insightful and clear</w:t>
            </w:r>
            <w:r>
              <w:rPr>
                <w:rFonts w:cs="Arial"/>
                <w:szCs w:val="24"/>
              </w:rPr>
              <w:t xml:space="preserve">ly </w:t>
            </w:r>
            <w:r w:rsidRPr="00F066B5">
              <w:rPr>
                <w:rFonts w:cs="Arial"/>
                <w:szCs w:val="24"/>
              </w:rPr>
              <w:t>demonstrat</w:t>
            </w:r>
            <w:r>
              <w:rPr>
                <w:rFonts w:cs="Arial"/>
                <w:szCs w:val="24"/>
              </w:rPr>
              <w:t xml:space="preserve">es </w:t>
            </w:r>
            <w:proofErr w:type="spellStart"/>
            <w:r>
              <w:rPr>
                <w:rFonts w:cs="Arial"/>
                <w:szCs w:val="24"/>
              </w:rPr>
              <w:t>compre-hension</w:t>
            </w:r>
            <w:proofErr w:type="spellEnd"/>
            <w:r>
              <w:rPr>
                <w:rFonts w:cs="Arial"/>
                <w:szCs w:val="24"/>
              </w:rPr>
              <w:t xml:space="preserve"> of </w:t>
            </w:r>
            <w:r w:rsidRPr="00F066B5">
              <w:rPr>
                <w:rFonts w:cs="Arial"/>
                <w:szCs w:val="24"/>
              </w:rPr>
              <w:t>enduring understandings</w:t>
            </w:r>
            <w:r>
              <w:rPr>
                <w:rFonts w:cs="Arial"/>
                <w:szCs w:val="24"/>
              </w:rPr>
              <w:t xml:space="preserve"> for unit. </w:t>
            </w:r>
            <w:r w:rsidRPr="00F066B5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0D8A35EC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>is s</w:t>
            </w:r>
            <w:r w:rsidRPr="00F066B5">
              <w:rPr>
                <w:rFonts w:cs="Arial"/>
                <w:szCs w:val="24"/>
              </w:rPr>
              <w:t xml:space="preserve">ometimes inconsistent </w:t>
            </w:r>
            <w:r>
              <w:rPr>
                <w:rFonts w:cs="Arial"/>
                <w:szCs w:val="24"/>
              </w:rPr>
              <w:br/>
            </w:r>
            <w:r w:rsidRPr="00F066B5">
              <w:rPr>
                <w:rFonts w:cs="Arial"/>
                <w:szCs w:val="24"/>
              </w:rPr>
              <w:t>but clear</w:t>
            </w:r>
            <w:r>
              <w:rPr>
                <w:rFonts w:cs="Arial"/>
                <w:szCs w:val="24"/>
              </w:rPr>
              <w:t>ly</w:t>
            </w:r>
            <w:r w:rsidRPr="00F066B5">
              <w:rPr>
                <w:rFonts w:cs="Arial"/>
                <w:szCs w:val="24"/>
              </w:rPr>
              <w:t xml:space="preserve"> demonstrat</w:t>
            </w:r>
            <w:r>
              <w:rPr>
                <w:rFonts w:cs="Arial"/>
                <w:szCs w:val="24"/>
              </w:rPr>
              <w:t xml:space="preserve">es comprehension of </w:t>
            </w:r>
            <w:r w:rsidRPr="00F066B5">
              <w:rPr>
                <w:rFonts w:cs="Arial"/>
                <w:szCs w:val="24"/>
              </w:rPr>
              <w:t>enduring understandings</w:t>
            </w:r>
            <w:r>
              <w:rPr>
                <w:rFonts w:cs="Arial"/>
                <w:szCs w:val="24"/>
              </w:rPr>
              <w:t xml:space="preserve"> for unit. 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359969E9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>is n</w:t>
            </w:r>
            <w:r w:rsidRPr="00F066B5">
              <w:rPr>
                <w:rFonts w:cs="Arial"/>
                <w:szCs w:val="24"/>
              </w:rPr>
              <w:t>ot always coherent</w:t>
            </w:r>
            <w:r>
              <w:rPr>
                <w:rFonts w:cs="Arial"/>
                <w:szCs w:val="24"/>
              </w:rPr>
              <w:t xml:space="preserve"> and does not </w:t>
            </w:r>
            <w:r w:rsidRPr="00F066B5">
              <w:rPr>
                <w:rFonts w:cs="Arial"/>
                <w:szCs w:val="24"/>
              </w:rPr>
              <w:t>clear</w:t>
            </w:r>
            <w:r>
              <w:rPr>
                <w:rFonts w:cs="Arial"/>
                <w:szCs w:val="24"/>
              </w:rPr>
              <w:t>ly</w:t>
            </w:r>
            <w:r w:rsidRPr="00F066B5">
              <w:rPr>
                <w:rFonts w:cs="Arial"/>
                <w:szCs w:val="24"/>
              </w:rPr>
              <w:t xml:space="preserve"> demonstrat</w:t>
            </w:r>
            <w:r>
              <w:rPr>
                <w:rFonts w:cs="Arial"/>
                <w:szCs w:val="24"/>
              </w:rPr>
              <w:t>e comprehension of</w:t>
            </w:r>
            <w:r w:rsidRPr="00F066B5">
              <w:rPr>
                <w:rFonts w:cs="Arial"/>
                <w:szCs w:val="24"/>
              </w:rPr>
              <w:t xml:space="preserve"> enduring </w:t>
            </w:r>
            <w:r>
              <w:rPr>
                <w:rFonts w:cs="Arial"/>
                <w:szCs w:val="24"/>
              </w:rPr>
              <w:t xml:space="preserve">understandings for unit. 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0DDE277A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>is l</w:t>
            </w:r>
            <w:r w:rsidRPr="00F066B5">
              <w:rPr>
                <w:rFonts w:cs="Arial"/>
                <w:szCs w:val="24"/>
              </w:rPr>
              <w:t xml:space="preserve">imited </w:t>
            </w:r>
            <w:r>
              <w:rPr>
                <w:rFonts w:cs="Arial"/>
                <w:szCs w:val="24"/>
              </w:rPr>
              <w:t xml:space="preserve">and does not </w:t>
            </w:r>
            <w:r w:rsidRPr="00F066B5">
              <w:rPr>
                <w:rFonts w:cs="Arial"/>
                <w:szCs w:val="24"/>
              </w:rPr>
              <w:t>demonstrat</w:t>
            </w:r>
            <w:r>
              <w:rPr>
                <w:rFonts w:cs="Arial"/>
                <w:szCs w:val="24"/>
              </w:rPr>
              <w:t xml:space="preserve">e comprehension of </w:t>
            </w:r>
            <w:r w:rsidRPr="00F066B5">
              <w:rPr>
                <w:rFonts w:cs="Arial"/>
                <w:szCs w:val="24"/>
              </w:rPr>
              <w:t xml:space="preserve">enduring understandings </w:t>
            </w:r>
            <w:r>
              <w:rPr>
                <w:rFonts w:cs="Arial"/>
                <w:szCs w:val="24"/>
              </w:rPr>
              <w:t xml:space="preserve">for unit. </w:t>
            </w:r>
          </w:p>
        </w:tc>
      </w:tr>
      <w:tr w:rsidR="007A7FB3" w:rsidRPr="006A3D0F" w14:paraId="2F97C762" w14:textId="77777777" w:rsidTr="001E1CF8"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2787D16D" w:rsidR="007A7FB3" w:rsidRPr="004B4DDD" w:rsidRDefault="007A7FB3" w:rsidP="007A7FB3">
            <w:pPr>
              <w:pStyle w:val="A-ChartText-boldcells-10pt"/>
              <w:rPr>
                <w:rFonts w:cs="Arial"/>
              </w:rPr>
            </w:pPr>
            <w:r>
              <w:t>Prayer service</w:t>
            </w:r>
            <w:r w:rsidRPr="00876A44">
              <w:t xml:space="preserve"> contains required elements.  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0240E44F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 w:rsidRPr="002B5B6B">
              <w:rPr>
                <w:rFonts w:cs="Arial"/>
                <w:szCs w:val="24"/>
              </w:rPr>
              <w:t xml:space="preserve">contains </w:t>
            </w:r>
            <w:r>
              <w:rPr>
                <w:rFonts w:cs="Arial"/>
                <w:szCs w:val="24"/>
              </w:rPr>
              <w:br/>
            </w:r>
            <w:r w:rsidRPr="002B5B6B">
              <w:rPr>
                <w:rFonts w:cs="Arial"/>
                <w:szCs w:val="24"/>
              </w:rPr>
              <w:t>all required elements.</w:t>
            </w:r>
            <w:r>
              <w:rPr>
                <w:rFonts w:cs="Arial"/>
                <w:szCs w:val="24"/>
              </w:rPr>
              <w:t xml:space="preserve">  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634D38AA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 xml:space="preserve">is missing </w:t>
            </w:r>
            <w:r>
              <w:rPr>
                <w:rFonts w:cs="Arial"/>
                <w:szCs w:val="24"/>
              </w:rPr>
              <w:br/>
              <w:t>one required element.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6B85D0CD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 xml:space="preserve">is missing </w:t>
            </w:r>
            <w:r>
              <w:rPr>
                <w:rFonts w:cs="Arial"/>
                <w:szCs w:val="24"/>
              </w:rPr>
              <w:br/>
              <w:t>two required elements.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5CEAB2C0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>is missing three or more required elements.</w:t>
            </w:r>
          </w:p>
        </w:tc>
      </w:tr>
      <w:tr w:rsidR="007A7FB3" w:rsidRPr="006A3D0F" w14:paraId="68496A5B" w14:textId="77777777" w:rsidTr="001E1CF8"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64A2236F" w:rsidR="007A7FB3" w:rsidRPr="004B4DDD" w:rsidRDefault="007A7FB3" w:rsidP="007A7FB3">
            <w:pPr>
              <w:pStyle w:val="A-ChartText-boldcells-10pt"/>
              <w:rPr>
                <w:rFonts w:cs="Arial"/>
              </w:rPr>
            </w:pPr>
            <w:r>
              <w:t>Prayer service</w:t>
            </w:r>
            <w:r w:rsidRPr="00876A44">
              <w:t xml:space="preserve"> contains substantive content that </w:t>
            </w:r>
            <w:r>
              <w:br/>
              <w:t>is engaging and creative</w:t>
            </w:r>
            <w:r w:rsidRPr="00876A44">
              <w:t>.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4D308F54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proofErr w:type="spellStart"/>
            <w:r w:rsidRPr="00DC13DB">
              <w:rPr>
                <w:rFonts w:cs="Arial"/>
                <w:szCs w:val="24"/>
              </w:rPr>
              <w:t>substan</w:t>
            </w:r>
            <w:r>
              <w:rPr>
                <w:rFonts w:cs="Arial"/>
                <w:szCs w:val="24"/>
              </w:rPr>
              <w:t>-</w:t>
            </w:r>
            <w:r w:rsidRPr="00DC13DB">
              <w:rPr>
                <w:rFonts w:cs="Arial"/>
                <w:szCs w:val="24"/>
              </w:rPr>
              <w:t>tive</w:t>
            </w:r>
            <w:proofErr w:type="spellEnd"/>
            <w:r w:rsidRPr="00DC13DB">
              <w:rPr>
                <w:rFonts w:cs="Arial"/>
                <w:szCs w:val="24"/>
              </w:rPr>
              <w:t xml:space="preserve"> and </w:t>
            </w:r>
            <w:r>
              <w:rPr>
                <w:rFonts w:cs="Arial"/>
                <w:szCs w:val="24"/>
              </w:rPr>
              <w:t>engaging</w:t>
            </w:r>
            <w:r w:rsidRPr="00DC13DB">
              <w:rPr>
                <w:rFonts w:cs="Arial"/>
                <w:szCs w:val="24"/>
              </w:rPr>
              <w:t>,</w:t>
            </w:r>
            <w:r>
              <w:rPr>
                <w:rFonts w:cs="Arial"/>
                <w:szCs w:val="24"/>
              </w:rPr>
              <w:t xml:space="preserve"> as well as creative</w:t>
            </w:r>
            <w:r w:rsidRPr="00DC13DB">
              <w:rPr>
                <w:rFonts w:cs="Arial"/>
                <w:szCs w:val="24"/>
              </w:rPr>
              <w:t xml:space="preserve"> and insightful.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5FFEC7FA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proofErr w:type="spellStart"/>
            <w:r w:rsidRPr="00DC13DB">
              <w:rPr>
                <w:rFonts w:cs="Arial"/>
                <w:szCs w:val="24"/>
              </w:rPr>
              <w:t>substan</w:t>
            </w:r>
            <w:r>
              <w:rPr>
                <w:rFonts w:cs="Arial"/>
                <w:szCs w:val="24"/>
              </w:rPr>
              <w:t>-</w:t>
            </w:r>
            <w:r w:rsidRPr="00DC13DB">
              <w:rPr>
                <w:rFonts w:cs="Arial"/>
                <w:szCs w:val="24"/>
              </w:rPr>
              <w:t>tive</w:t>
            </w:r>
            <w:proofErr w:type="spellEnd"/>
            <w:r w:rsidRPr="00DC13DB">
              <w:rPr>
                <w:rFonts w:cs="Arial"/>
                <w:szCs w:val="24"/>
              </w:rPr>
              <w:t xml:space="preserve"> and </w:t>
            </w:r>
            <w:r>
              <w:rPr>
                <w:rFonts w:cs="Arial"/>
                <w:szCs w:val="24"/>
              </w:rPr>
              <w:t>engaging</w:t>
            </w:r>
            <w:r w:rsidRPr="00DC13DB">
              <w:rPr>
                <w:rFonts w:cs="Arial"/>
                <w:szCs w:val="24"/>
              </w:rPr>
              <w:t>.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7174C397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r w:rsidRPr="00DC13DB">
              <w:rPr>
                <w:rFonts w:cs="Arial"/>
                <w:szCs w:val="24"/>
              </w:rPr>
              <w:t xml:space="preserve">lacking </w:t>
            </w:r>
            <w:r>
              <w:rPr>
                <w:rFonts w:cs="Arial"/>
                <w:szCs w:val="24"/>
              </w:rPr>
              <w:br/>
            </w:r>
            <w:r w:rsidRPr="00DC13DB">
              <w:rPr>
                <w:rFonts w:cs="Arial"/>
                <w:szCs w:val="24"/>
              </w:rPr>
              <w:t xml:space="preserve">in substance or in </w:t>
            </w:r>
            <w:r>
              <w:rPr>
                <w:rFonts w:cs="Arial"/>
                <w:szCs w:val="24"/>
              </w:rPr>
              <w:br/>
              <w:t>engagement</w:t>
            </w:r>
            <w:r w:rsidRPr="00DC13DB">
              <w:rPr>
                <w:rFonts w:cs="Arial"/>
                <w:szCs w:val="24"/>
              </w:rPr>
              <w:t>.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17C9588A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r w:rsidRPr="00DC13DB">
              <w:rPr>
                <w:rFonts w:cs="Arial"/>
                <w:szCs w:val="24"/>
              </w:rPr>
              <w:t>simplistic and superficial.</w:t>
            </w:r>
          </w:p>
        </w:tc>
      </w:tr>
      <w:tr w:rsidR="007A7FB3" w:rsidRPr="0000490D" w14:paraId="7289AE38" w14:textId="77777777" w:rsidTr="001E1CF8"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3B3652DC" w:rsidR="007A7FB3" w:rsidRPr="004B4DDD" w:rsidRDefault="007A7FB3" w:rsidP="007A7FB3">
            <w:pPr>
              <w:pStyle w:val="A-ChartHeads"/>
              <w:jc w:val="left"/>
              <w:rPr>
                <w:rFonts w:cs="Arial"/>
                <w:szCs w:val="20"/>
              </w:rPr>
            </w:pPr>
            <w:r>
              <w:t>Prayer service</w:t>
            </w:r>
            <w:r w:rsidRPr="00876A44">
              <w:t xml:space="preserve"> is relevant </w:t>
            </w:r>
            <w:r>
              <w:br/>
            </w:r>
            <w:r w:rsidRPr="00876A44">
              <w:t>to academic content of unit.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17F709E6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 w:rsidRPr="00DC13DB">
              <w:rPr>
                <w:rFonts w:cs="Arial"/>
                <w:szCs w:val="24"/>
              </w:rPr>
              <w:t xml:space="preserve">is </w:t>
            </w:r>
            <w:r>
              <w:rPr>
                <w:rFonts w:cs="Arial"/>
                <w:szCs w:val="24"/>
              </w:rPr>
              <w:t xml:space="preserve">highly </w:t>
            </w:r>
            <w:r w:rsidRPr="00DC13DB">
              <w:rPr>
                <w:rFonts w:cs="Arial"/>
                <w:szCs w:val="24"/>
              </w:rPr>
              <w:t>relevant to academic content of unit.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67C5B6B4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 w:rsidRPr="00DC13DB">
              <w:rPr>
                <w:rFonts w:cs="Arial"/>
                <w:szCs w:val="24"/>
              </w:rPr>
              <w:t>is mostly, but not entirely, relevant to academic content of unit.</w:t>
            </w:r>
            <w:r>
              <w:rPr>
                <w:rFonts w:cs="Arial"/>
                <w:szCs w:val="24"/>
              </w:rPr>
              <w:t xml:space="preserve">  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1E7BEA78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 w:rsidRPr="00DC13DB">
              <w:rPr>
                <w:rFonts w:cs="Arial"/>
                <w:szCs w:val="24"/>
              </w:rPr>
              <w:t xml:space="preserve">is </w:t>
            </w:r>
            <w:r>
              <w:rPr>
                <w:rFonts w:cs="Arial"/>
                <w:szCs w:val="24"/>
              </w:rPr>
              <w:t xml:space="preserve">minimally </w:t>
            </w:r>
            <w:r w:rsidRPr="00DC13DB">
              <w:rPr>
                <w:rFonts w:cs="Arial"/>
                <w:szCs w:val="24"/>
              </w:rPr>
              <w:t>relevant to academic content of unit</w:t>
            </w:r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06133C01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 w:rsidRPr="00DC13DB">
              <w:rPr>
                <w:rFonts w:cs="Arial"/>
                <w:szCs w:val="24"/>
              </w:rPr>
              <w:t>is not relevant to academic content of unit.</w:t>
            </w:r>
          </w:p>
        </w:tc>
      </w:tr>
      <w:tr w:rsidR="007A7FB3" w:rsidRPr="0000490D" w14:paraId="39457145" w14:textId="77777777" w:rsidTr="001E1CF8">
        <w:trPr>
          <w:trHeight w:val="832"/>
        </w:trPr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26ED8678" w14:textId="2E158D3A" w:rsidR="007A7FB3" w:rsidRPr="004B4DDD" w:rsidRDefault="007A7FB3" w:rsidP="007A7FB3">
            <w:pPr>
              <w:pStyle w:val="A-ChartText-boldcells-10pt"/>
              <w:rPr>
                <w:rFonts w:eastAsia="Quattrocento" w:cs="Arial"/>
              </w:rPr>
            </w:pPr>
            <w:r>
              <w:t>Prayer service</w:t>
            </w:r>
            <w:r w:rsidRPr="00876A44">
              <w:t xml:space="preserve"> utilize</w:t>
            </w:r>
            <w:r>
              <w:t>s</w:t>
            </w:r>
            <w:r w:rsidRPr="00876A44">
              <w:t xml:space="preserve"> </w:t>
            </w:r>
            <w:r>
              <w:br/>
            </w:r>
            <w:r w:rsidRPr="00876A44">
              <w:t xml:space="preserve">proper spelling, grammar, and diction. 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</w:tcPr>
          <w:p w14:paraId="014C6145" w14:textId="56285718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t xml:space="preserve">has </w:t>
            </w:r>
            <w:r>
              <w:br/>
            </w:r>
            <w:r>
              <w:rPr>
                <w:rFonts w:cs="Arial"/>
                <w:szCs w:val="24"/>
              </w:rPr>
              <w:t xml:space="preserve">no errors in spelling, grammar, or diction.  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</w:tcPr>
          <w:p w14:paraId="6A3C45F7" w14:textId="0A43628C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t xml:space="preserve">has </w:t>
            </w:r>
            <w:r>
              <w:rPr>
                <w:rFonts w:cs="Arial"/>
                <w:szCs w:val="24"/>
              </w:rPr>
              <w:t xml:space="preserve">one </w:t>
            </w:r>
            <w:r>
              <w:rPr>
                <w:rFonts w:cs="Arial"/>
                <w:szCs w:val="24"/>
              </w:rPr>
              <w:br/>
              <w:t xml:space="preserve">or two errors in spelling, grammar, or diction.  </w:t>
            </w:r>
          </w:p>
        </w:tc>
        <w:tc>
          <w:tcPr>
            <w:tcW w:w="2587" w:type="dxa"/>
            <w:tcMar>
              <w:top w:w="43" w:type="dxa"/>
              <w:left w:w="86" w:type="dxa"/>
              <w:right w:w="86" w:type="dxa"/>
            </w:tcMar>
          </w:tcPr>
          <w:p w14:paraId="255513E3" w14:textId="02127870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t xml:space="preserve">has </w:t>
            </w:r>
            <w:r>
              <w:rPr>
                <w:rFonts w:cs="Arial"/>
                <w:szCs w:val="24"/>
              </w:rPr>
              <w:t xml:space="preserve">three or four errors in spelling, grammar, or diction.  </w:t>
            </w:r>
          </w:p>
        </w:tc>
        <w:tc>
          <w:tcPr>
            <w:tcW w:w="2588" w:type="dxa"/>
            <w:tcMar>
              <w:top w:w="43" w:type="dxa"/>
              <w:left w:w="86" w:type="dxa"/>
              <w:right w:w="86" w:type="dxa"/>
            </w:tcMar>
          </w:tcPr>
          <w:p w14:paraId="4BE8B3C5" w14:textId="63BBC5A0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Prayer service</w:t>
            </w:r>
            <w:r w:rsidRPr="00876A44">
              <w:t xml:space="preserve"> </w:t>
            </w:r>
            <w:r>
              <w:t xml:space="preserve">has </w:t>
            </w:r>
            <w:r>
              <w:rPr>
                <w:rFonts w:cs="Arial"/>
                <w:szCs w:val="24"/>
              </w:rPr>
              <w:t xml:space="preserve">five </w:t>
            </w:r>
            <w:r w:rsidR="000B0148">
              <w:rPr>
                <w:rFonts w:cs="Arial"/>
                <w:szCs w:val="24"/>
              </w:rPr>
              <w:br/>
            </w:r>
            <w:r>
              <w:rPr>
                <w:rFonts w:cs="Arial"/>
                <w:szCs w:val="24"/>
              </w:rPr>
              <w:t xml:space="preserve">or more errors in spelling, grammar, or diction.  </w:t>
            </w:r>
          </w:p>
        </w:tc>
      </w:tr>
    </w:tbl>
    <w:p w14:paraId="4AD86FCC" w14:textId="77777777" w:rsidR="006A606A" w:rsidRPr="006A606A" w:rsidRDefault="006A606A">
      <w:pPr>
        <w:rPr>
          <w:sz w:val="2"/>
          <w:szCs w:val="2"/>
        </w:rPr>
      </w:pPr>
      <w:r>
        <w:rPr>
          <w:b/>
        </w:rPr>
        <w:br w:type="page"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0"/>
        <w:gridCol w:w="2587"/>
        <w:gridCol w:w="2588"/>
        <w:gridCol w:w="2587"/>
        <w:gridCol w:w="2588"/>
      </w:tblGrid>
      <w:tr w:rsidR="00142D0B" w:rsidRPr="006A3D0F" w14:paraId="6F66B6AC" w14:textId="77777777" w:rsidTr="001E1CF8">
        <w:trPr>
          <w:trHeight w:val="417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1EF57D66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1E1CF8">
        <w:trPr>
          <w:trHeight w:val="372"/>
        </w:trPr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7A7FB3" w:rsidRPr="006A3D0F" w14:paraId="62D5FBB2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F392D8B" w14:textId="69A544D3" w:rsidR="007A7FB3" w:rsidRPr="004962FE" w:rsidRDefault="007A7FB3" w:rsidP="007A7FB3">
            <w:pPr>
              <w:pStyle w:val="A-ChartText-boldcells-10pt"/>
              <w:rPr>
                <w:rFonts w:cs="Arial"/>
                <w:bCs/>
              </w:rPr>
            </w:pPr>
            <w:r>
              <w:t>Dialogue</w:t>
            </w:r>
            <w:r w:rsidRPr="00A33627">
              <w:t xml:space="preserve"> demonstrates comprehension of enduring understandings for unit.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F94D450" w14:textId="07C89071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demonstrates c</w:t>
            </w:r>
            <w:r w:rsidRPr="00F066B5">
              <w:rPr>
                <w:rFonts w:cs="Arial"/>
                <w:szCs w:val="24"/>
              </w:rPr>
              <w:t xml:space="preserve">oherent, insightful, and clear </w:t>
            </w:r>
            <w:r>
              <w:rPr>
                <w:rFonts w:cs="Arial"/>
                <w:szCs w:val="24"/>
              </w:rPr>
              <w:t xml:space="preserve">comprehension </w:t>
            </w:r>
            <w:r w:rsidRPr="00F066B5">
              <w:rPr>
                <w:rFonts w:cs="Arial"/>
                <w:szCs w:val="24"/>
              </w:rPr>
              <w:t xml:space="preserve">of enduring understandings </w:t>
            </w:r>
            <w:r>
              <w:rPr>
                <w:rFonts w:cs="Arial"/>
                <w:szCs w:val="24"/>
              </w:rPr>
              <w:br/>
              <w:t xml:space="preserve">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BA1B7FD" w14:textId="4B864BDD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is s</w:t>
            </w:r>
            <w:r w:rsidRPr="00F066B5">
              <w:rPr>
                <w:rFonts w:cs="Arial"/>
                <w:szCs w:val="24"/>
              </w:rPr>
              <w:t>ometimes inconsistent</w:t>
            </w:r>
            <w:r>
              <w:rPr>
                <w:rFonts w:cs="Arial"/>
                <w:szCs w:val="24"/>
              </w:rPr>
              <w:t xml:space="preserve"> </w:t>
            </w:r>
            <w:r w:rsidRPr="00F066B5">
              <w:rPr>
                <w:rFonts w:cs="Arial"/>
                <w:szCs w:val="24"/>
              </w:rPr>
              <w:t>but clear</w:t>
            </w:r>
            <w:r>
              <w:rPr>
                <w:rFonts w:cs="Arial"/>
                <w:szCs w:val="24"/>
              </w:rPr>
              <w:t>ly</w:t>
            </w:r>
            <w:r w:rsidRPr="00F066B5">
              <w:rPr>
                <w:rFonts w:cs="Arial"/>
                <w:szCs w:val="24"/>
              </w:rPr>
              <w:t xml:space="preserve"> demonstrat</w:t>
            </w:r>
            <w:r>
              <w:rPr>
                <w:rFonts w:cs="Arial"/>
                <w:szCs w:val="24"/>
              </w:rPr>
              <w:t xml:space="preserve">es </w:t>
            </w:r>
            <w:proofErr w:type="spellStart"/>
            <w:r>
              <w:rPr>
                <w:rFonts w:cs="Arial"/>
                <w:szCs w:val="24"/>
              </w:rPr>
              <w:t>compre</w:t>
            </w:r>
            <w:r w:rsidR="00861C67">
              <w:rPr>
                <w:rFonts w:cs="Arial"/>
                <w:szCs w:val="24"/>
              </w:rPr>
              <w:t>-</w:t>
            </w:r>
            <w:r>
              <w:rPr>
                <w:rFonts w:cs="Arial"/>
                <w:szCs w:val="24"/>
              </w:rPr>
              <w:t>hension</w:t>
            </w:r>
            <w:proofErr w:type="spellEnd"/>
            <w:r w:rsidRPr="00F066B5">
              <w:rPr>
                <w:rFonts w:cs="Arial"/>
                <w:szCs w:val="24"/>
              </w:rPr>
              <w:t xml:space="preserve"> of enduring understandings</w:t>
            </w:r>
            <w:r>
              <w:rPr>
                <w:rFonts w:cs="Arial"/>
                <w:szCs w:val="24"/>
              </w:rPr>
              <w:t xml:space="preserve"> for unit.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61C1DDA" w14:textId="206503D1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is n</w:t>
            </w:r>
            <w:r w:rsidRPr="00F066B5">
              <w:rPr>
                <w:rFonts w:cs="Arial"/>
                <w:szCs w:val="24"/>
              </w:rPr>
              <w:t xml:space="preserve">ot always </w:t>
            </w:r>
            <w:r>
              <w:rPr>
                <w:rFonts w:cs="Arial"/>
                <w:szCs w:val="24"/>
              </w:rPr>
              <w:br/>
            </w:r>
            <w:r w:rsidRPr="00F066B5">
              <w:rPr>
                <w:rFonts w:cs="Arial"/>
                <w:szCs w:val="24"/>
              </w:rPr>
              <w:t>coherent</w:t>
            </w:r>
            <w:r>
              <w:rPr>
                <w:rFonts w:cs="Arial"/>
                <w:szCs w:val="24"/>
              </w:rPr>
              <w:t xml:space="preserve"> and may not </w:t>
            </w:r>
            <w:r w:rsidRPr="00F066B5">
              <w:rPr>
                <w:rFonts w:cs="Arial"/>
                <w:szCs w:val="24"/>
              </w:rPr>
              <w:t>clear</w:t>
            </w:r>
            <w:r>
              <w:rPr>
                <w:rFonts w:cs="Arial"/>
                <w:szCs w:val="24"/>
              </w:rPr>
              <w:t>ly</w:t>
            </w:r>
            <w:r w:rsidRPr="00F066B5">
              <w:rPr>
                <w:rFonts w:cs="Arial"/>
                <w:szCs w:val="24"/>
              </w:rPr>
              <w:t xml:space="preserve"> demonstrat</w:t>
            </w:r>
            <w:r>
              <w:rPr>
                <w:rFonts w:cs="Arial"/>
                <w:szCs w:val="24"/>
              </w:rPr>
              <w:t xml:space="preserve">e comprehension of </w:t>
            </w:r>
            <w:r w:rsidRPr="00F066B5">
              <w:rPr>
                <w:rFonts w:cs="Arial"/>
                <w:szCs w:val="24"/>
              </w:rPr>
              <w:t xml:space="preserve">enduring </w:t>
            </w:r>
            <w:r>
              <w:rPr>
                <w:rFonts w:cs="Arial"/>
                <w:szCs w:val="24"/>
              </w:rPr>
              <w:t xml:space="preserve">understandings 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FB23632" w14:textId="453B6C1D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 xml:space="preserve">demonstrates </w:t>
            </w:r>
            <w:r>
              <w:rPr>
                <w:rFonts w:cs="Arial"/>
                <w:szCs w:val="24"/>
              </w:rPr>
              <w:br/>
              <w:t>l</w:t>
            </w:r>
            <w:r w:rsidRPr="00F066B5">
              <w:rPr>
                <w:rFonts w:cs="Arial"/>
                <w:szCs w:val="24"/>
              </w:rPr>
              <w:t xml:space="preserve">imited or no relevant </w:t>
            </w:r>
            <w:r>
              <w:rPr>
                <w:rFonts w:cs="Arial"/>
                <w:szCs w:val="24"/>
              </w:rPr>
              <w:t>comprehension</w:t>
            </w:r>
            <w:r w:rsidRPr="00F066B5">
              <w:rPr>
                <w:rFonts w:cs="Arial"/>
                <w:szCs w:val="24"/>
              </w:rPr>
              <w:t xml:space="preserve"> of enduring understandings </w:t>
            </w:r>
            <w:r>
              <w:rPr>
                <w:rFonts w:cs="Arial"/>
                <w:szCs w:val="24"/>
              </w:rPr>
              <w:t xml:space="preserve">for unit. </w:t>
            </w:r>
          </w:p>
        </w:tc>
      </w:tr>
      <w:tr w:rsidR="007A7FB3" w:rsidRPr="006A3D0F" w14:paraId="6E8F00B7" w14:textId="77777777" w:rsidTr="001E1CF8">
        <w:trPr>
          <w:trHeight w:val="1300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3317E05A" w14:textId="49D72551" w:rsidR="007A7FB3" w:rsidRPr="004962FE" w:rsidRDefault="007A7FB3" w:rsidP="007A7FB3">
            <w:pPr>
              <w:pStyle w:val="A-ChartText-boldcells-10pt"/>
              <w:rPr>
                <w:rFonts w:cs="Arial"/>
                <w:bCs/>
              </w:rPr>
            </w:pPr>
            <w:r>
              <w:t>Dialogue is easy to follow and of required length</w:t>
            </w:r>
            <w:r w:rsidRPr="00A33627">
              <w:t>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3606A108" w14:textId="3BFBF22C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Dialogue contains minimum of 450 words</w:t>
            </w:r>
            <w:r w:rsidR="002B5120">
              <w:rPr>
                <w:rFonts w:cs="Arial"/>
                <w:szCs w:val="24"/>
              </w:rPr>
              <w:t>,</w:t>
            </w:r>
            <w:r>
              <w:rPr>
                <w:rFonts w:cs="Arial"/>
                <w:szCs w:val="24"/>
              </w:rPr>
              <w:t xml:space="preserve"> and the voices are clearly identified</w:t>
            </w:r>
            <w:r w:rsidRPr="00D67249">
              <w:rPr>
                <w:rFonts w:cs="Arial"/>
                <w:szCs w:val="24"/>
              </w:rPr>
              <w:t>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375C7C8F" w14:textId="7A193ADE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Dialogue is between </w:t>
            </w:r>
            <w:r>
              <w:rPr>
                <w:rFonts w:cs="Arial"/>
                <w:szCs w:val="24"/>
              </w:rPr>
              <w:br/>
              <w:t>400 and 450 words</w:t>
            </w:r>
            <w:r w:rsidR="002B5120">
              <w:rPr>
                <w:rFonts w:cs="Arial"/>
                <w:szCs w:val="24"/>
              </w:rPr>
              <w:t>,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br/>
              <w:t xml:space="preserve">and the voices are </w:t>
            </w:r>
            <w:r>
              <w:rPr>
                <w:rFonts w:cs="Arial"/>
                <w:szCs w:val="24"/>
              </w:rPr>
              <w:br/>
              <w:t>clearly identified.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2234CD1" w14:textId="34F451D5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Dialogue is between 350 and 400 words</w:t>
            </w:r>
            <w:r w:rsidR="002B5120">
              <w:rPr>
                <w:rFonts w:cs="Arial"/>
                <w:szCs w:val="24"/>
              </w:rPr>
              <w:t>,</w:t>
            </w:r>
            <w:r>
              <w:rPr>
                <w:rFonts w:cs="Arial"/>
                <w:szCs w:val="24"/>
              </w:rPr>
              <w:t xml:space="preserve"> or the voices are unclear.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F46EA15" w14:textId="615B62A4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Dialogue is less than </w:t>
            </w:r>
            <w:r>
              <w:rPr>
                <w:rFonts w:cs="Arial"/>
                <w:szCs w:val="24"/>
              </w:rPr>
              <w:br/>
              <w:t xml:space="preserve">350 words. </w:t>
            </w:r>
          </w:p>
        </w:tc>
      </w:tr>
      <w:tr w:rsidR="007A7FB3" w:rsidRPr="006A3D0F" w14:paraId="40D63B5D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7F1B6B8E" w14:textId="598D1281" w:rsidR="007A7FB3" w:rsidRPr="004962FE" w:rsidRDefault="007A7FB3" w:rsidP="007A7FB3">
            <w:pPr>
              <w:pStyle w:val="A-ChartText-boldcells-10pt"/>
              <w:rPr>
                <w:rFonts w:cs="Arial"/>
                <w:bCs/>
              </w:rPr>
            </w:pPr>
            <w:r>
              <w:t>Dialogue</w:t>
            </w:r>
            <w:r w:rsidRPr="00A33627">
              <w:t xml:space="preserve"> contains in-depth, substantive content that demonstrates creativity </w:t>
            </w:r>
            <w:r w:rsidR="00861C67">
              <w:br/>
            </w:r>
            <w:r w:rsidRPr="00A33627">
              <w:t xml:space="preserve">and </w:t>
            </w:r>
            <w:r>
              <w:t>insight</w:t>
            </w:r>
            <w:r w:rsidRPr="00A33627">
              <w:t>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9FA292F" w14:textId="1447F0F1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is s</w:t>
            </w:r>
            <w:r w:rsidRPr="00DC13DB">
              <w:rPr>
                <w:rFonts w:cs="Arial"/>
                <w:szCs w:val="24"/>
              </w:rPr>
              <w:t xml:space="preserve">ubstantive and creative, </w:t>
            </w:r>
            <w:r>
              <w:rPr>
                <w:rFonts w:cs="Arial"/>
                <w:szCs w:val="24"/>
              </w:rPr>
              <w:t xml:space="preserve">as well as </w:t>
            </w:r>
            <w:r w:rsidRPr="00DC13DB">
              <w:rPr>
                <w:rFonts w:cs="Arial"/>
                <w:szCs w:val="24"/>
              </w:rPr>
              <w:t>thought-provoking and insightful.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D0AE0FD" w14:textId="229DF714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r w:rsidRPr="00DC13DB">
              <w:rPr>
                <w:rFonts w:cs="Arial"/>
                <w:szCs w:val="24"/>
              </w:rPr>
              <w:t>substantive and creative</w:t>
            </w:r>
            <w:r>
              <w:rPr>
                <w:rFonts w:cs="Arial"/>
                <w:szCs w:val="24"/>
              </w:rPr>
              <w:t xml:space="preserve"> but lacking </w:t>
            </w:r>
            <w:r>
              <w:rPr>
                <w:rFonts w:cs="Arial"/>
                <w:szCs w:val="24"/>
              </w:rPr>
              <w:br/>
              <w:t>in insight.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5663FD9" w14:textId="03258DE2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r w:rsidRPr="00DC13DB">
              <w:rPr>
                <w:rFonts w:cs="Arial"/>
                <w:szCs w:val="24"/>
              </w:rPr>
              <w:t>lacking in substance or in creativity</w:t>
            </w:r>
            <w:r>
              <w:rPr>
                <w:rFonts w:cs="Arial"/>
                <w:szCs w:val="24"/>
              </w:rPr>
              <w:t xml:space="preserve"> and has little or no insight.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EAC3E13" w14:textId="32EA4B66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 xml:space="preserve">is </w:t>
            </w:r>
            <w:r w:rsidRPr="00DC13DB">
              <w:rPr>
                <w:rFonts w:cs="Arial"/>
                <w:szCs w:val="24"/>
              </w:rPr>
              <w:t xml:space="preserve">simplistic </w:t>
            </w:r>
            <w:r>
              <w:rPr>
                <w:rFonts w:cs="Arial"/>
                <w:szCs w:val="24"/>
              </w:rPr>
              <w:br/>
            </w:r>
            <w:r w:rsidRPr="00DC13DB">
              <w:rPr>
                <w:rFonts w:cs="Arial"/>
                <w:szCs w:val="24"/>
              </w:rPr>
              <w:t>and superficial.</w:t>
            </w:r>
          </w:p>
        </w:tc>
      </w:tr>
      <w:tr w:rsidR="007A7FB3" w:rsidRPr="006A3D0F" w14:paraId="3F6C1E4B" w14:textId="77777777" w:rsidTr="001E1CF8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54DDA3B" w14:textId="2B043B0F" w:rsidR="007A7FB3" w:rsidRPr="004962FE" w:rsidRDefault="007A7FB3" w:rsidP="007A7FB3">
            <w:pPr>
              <w:pStyle w:val="A-ChartText-boldcells-10pt"/>
              <w:rPr>
                <w:rFonts w:cs="Arial"/>
                <w:bCs/>
              </w:rPr>
            </w:pPr>
            <w:r>
              <w:t>Dialogue</w:t>
            </w:r>
            <w:r w:rsidRPr="00A33627">
              <w:t xml:space="preserve"> is relevant to academic content of unit.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6B9BE69" w14:textId="133A8976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 w:rsidRPr="00DC13DB">
              <w:rPr>
                <w:rFonts w:cs="Arial"/>
                <w:szCs w:val="24"/>
              </w:rPr>
              <w:t>is relevant to academic content of unit.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A792AA0" w14:textId="443E3C59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 w:rsidRPr="00DC13DB">
              <w:rPr>
                <w:rFonts w:cs="Arial"/>
                <w:szCs w:val="24"/>
              </w:rPr>
              <w:t xml:space="preserve">is mostly, but </w:t>
            </w:r>
            <w:r>
              <w:rPr>
                <w:rFonts w:cs="Arial"/>
                <w:szCs w:val="24"/>
              </w:rPr>
              <w:br/>
            </w:r>
            <w:r w:rsidRPr="00DC13DB">
              <w:rPr>
                <w:rFonts w:cs="Arial"/>
                <w:szCs w:val="24"/>
              </w:rPr>
              <w:t>not entirely, relevant to academic content of unit.</w:t>
            </w:r>
            <w:r>
              <w:rPr>
                <w:rFonts w:cs="Arial"/>
                <w:szCs w:val="24"/>
              </w:rPr>
              <w:t xml:space="preserve">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72CFB2C" w14:textId="55CB7AAE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 w:rsidRPr="00DC13DB">
              <w:rPr>
                <w:rFonts w:cs="Arial"/>
                <w:szCs w:val="24"/>
              </w:rPr>
              <w:t xml:space="preserve">is </w:t>
            </w:r>
            <w:r>
              <w:rPr>
                <w:rFonts w:cs="Arial"/>
                <w:szCs w:val="24"/>
              </w:rPr>
              <w:t xml:space="preserve">minimally </w:t>
            </w:r>
            <w:r w:rsidRPr="00DC13DB">
              <w:rPr>
                <w:rFonts w:cs="Arial"/>
                <w:szCs w:val="24"/>
              </w:rPr>
              <w:t>relevant to academic content of unit.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3AC98BA" w14:textId="5BA2E27B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 w:rsidRPr="00DC13DB">
              <w:rPr>
                <w:rFonts w:cs="Arial"/>
                <w:szCs w:val="24"/>
              </w:rPr>
              <w:t>is not relevant to academic content of unit.</w:t>
            </w:r>
          </w:p>
        </w:tc>
      </w:tr>
      <w:tr w:rsidR="007A7FB3" w:rsidRPr="006A3D0F" w14:paraId="5E384922" w14:textId="77777777" w:rsidTr="001E1CF8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4A7F2B66" w14:textId="12D75EEE" w:rsidR="007A7FB3" w:rsidRPr="004962FE" w:rsidRDefault="007A7FB3" w:rsidP="007A7FB3">
            <w:pPr>
              <w:pStyle w:val="A-ChartText-boldcells-10pt"/>
              <w:rPr>
                <w:rFonts w:cs="Arial"/>
                <w:bCs/>
              </w:rPr>
            </w:pPr>
            <w:r>
              <w:t>Dialogue</w:t>
            </w:r>
            <w:r w:rsidRPr="00A33627">
              <w:t xml:space="preserve"> utilizes proper spelling, grammar, and diction.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0BB0BD7B" w14:textId="6A4716B0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has</w:t>
            </w:r>
            <w:r w:rsidRPr="00FA058D">
              <w:rPr>
                <w:rFonts w:cs="Arial"/>
                <w:szCs w:val="24"/>
              </w:rPr>
              <w:t xml:space="preserve"> no errors </w:t>
            </w:r>
            <w:r>
              <w:rPr>
                <w:rFonts w:cs="Arial"/>
                <w:szCs w:val="24"/>
              </w:rPr>
              <w:br/>
            </w:r>
            <w:r w:rsidRPr="00FA058D">
              <w:rPr>
                <w:rFonts w:cs="Arial"/>
                <w:szCs w:val="24"/>
              </w:rPr>
              <w:t xml:space="preserve">in </w:t>
            </w:r>
            <w:r>
              <w:rPr>
                <w:rFonts w:cs="Arial"/>
                <w:szCs w:val="24"/>
              </w:rPr>
              <w:t xml:space="preserve">spelling, </w:t>
            </w:r>
            <w:r w:rsidRPr="00FA058D">
              <w:rPr>
                <w:rFonts w:cs="Arial"/>
                <w:szCs w:val="24"/>
              </w:rPr>
              <w:t>grammar</w:t>
            </w:r>
            <w:r>
              <w:rPr>
                <w:rFonts w:cs="Arial"/>
                <w:szCs w:val="24"/>
              </w:rPr>
              <w:t>,</w:t>
            </w:r>
            <w:r w:rsidRPr="00FA058D">
              <w:rPr>
                <w:rFonts w:cs="Arial"/>
                <w:szCs w:val="24"/>
              </w:rPr>
              <w:t xml:space="preserve">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1661BE80" w14:textId="48D68F5F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has</w:t>
            </w:r>
            <w:r w:rsidRPr="00FA058D">
              <w:rPr>
                <w:rFonts w:cs="Arial"/>
                <w:szCs w:val="24"/>
              </w:rPr>
              <w:t xml:space="preserve"> one or </w:t>
            </w:r>
            <w:r>
              <w:rPr>
                <w:rFonts w:cs="Arial"/>
                <w:szCs w:val="24"/>
              </w:rPr>
              <w:br/>
            </w:r>
            <w:r w:rsidRPr="00FA058D">
              <w:rPr>
                <w:rFonts w:cs="Arial"/>
                <w:szCs w:val="24"/>
              </w:rPr>
              <w:t xml:space="preserve">two errors in </w:t>
            </w:r>
            <w:r>
              <w:rPr>
                <w:rFonts w:cs="Arial"/>
                <w:szCs w:val="24"/>
              </w:rPr>
              <w:t xml:space="preserve">spelling, </w:t>
            </w:r>
            <w:r w:rsidRPr="00FA058D">
              <w:rPr>
                <w:rFonts w:cs="Arial"/>
                <w:szCs w:val="24"/>
              </w:rPr>
              <w:t>grammar</w:t>
            </w:r>
            <w:r>
              <w:rPr>
                <w:rFonts w:cs="Arial"/>
                <w:szCs w:val="24"/>
              </w:rPr>
              <w:t>,</w:t>
            </w:r>
            <w:r w:rsidRPr="00FA058D">
              <w:rPr>
                <w:rFonts w:cs="Arial"/>
                <w:szCs w:val="24"/>
              </w:rPr>
              <w:t xml:space="preserve"> or diction.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3ED5EB6C" w14:textId="6BD37BA0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has</w:t>
            </w:r>
            <w:r w:rsidRPr="00FA058D">
              <w:rPr>
                <w:rFonts w:cs="Arial"/>
                <w:szCs w:val="24"/>
              </w:rPr>
              <w:t xml:space="preserve"> three or </w:t>
            </w:r>
            <w:r w:rsidR="00E14731">
              <w:rPr>
                <w:rFonts w:cs="Arial"/>
                <w:szCs w:val="24"/>
              </w:rPr>
              <w:br/>
            </w:r>
            <w:bookmarkStart w:id="0" w:name="_GoBack"/>
            <w:bookmarkEnd w:id="0"/>
            <w:r w:rsidRPr="00FA058D">
              <w:rPr>
                <w:rFonts w:cs="Arial"/>
                <w:szCs w:val="24"/>
              </w:rPr>
              <w:t xml:space="preserve">four errors in </w:t>
            </w:r>
            <w:r>
              <w:rPr>
                <w:rFonts w:cs="Arial"/>
                <w:szCs w:val="24"/>
              </w:rPr>
              <w:t xml:space="preserve">spelling, </w:t>
            </w:r>
            <w:r w:rsidRPr="00FA058D">
              <w:rPr>
                <w:rFonts w:cs="Arial"/>
                <w:szCs w:val="24"/>
              </w:rPr>
              <w:t>grammar</w:t>
            </w:r>
            <w:r>
              <w:rPr>
                <w:rFonts w:cs="Arial"/>
                <w:szCs w:val="24"/>
              </w:rPr>
              <w:t>,</w:t>
            </w:r>
            <w:r w:rsidRPr="00FA058D">
              <w:rPr>
                <w:rFonts w:cs="Arial"/>
                <w:szCs w:val="24"/>
              </w:rPr>
              <w:t xml:space="preserve">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FB56D8B" w14:textId="06241FF2" w:rsidR="007A7FB3" w:rsidRPr="004B4DDD" w:rsidRDefault="007A7FB3" w:rsidP="007A7FB3">
            <w:pPr>
              <w:pStyle w:val="A-ChartText-10pt"/>
              <w:rPr>
                <w:rFonts w:cs="Arial"/>
              </w:rPr>
            </w:pPr>
            <w:r>
              <w:t>Dialogue</w:t>
            </w:r>
            <w:r w:rsidRPr="00A33627">
              <w:t xml:space="preserve"> </w:t>
            </w:r>
            <w:r>
              <w:rPr>
                <w:rFonts w:cs="Arial"/>
                <w:szCs w:val="24"/>
              </w:rPr>
              <w:t>has</w:t>
            </w:r>
            <w:r w:rsidRPr="00FA058D">
              <w:rPr>
                <w:rFonts w:cs="Arial"/>
                <w:szCs w:val="24"/>
              </w:rPr>
              <w:t xml:space="preserve"> five or </w:t>
            </w:r>
            <w:r>
              <w:rPr>
                <w:rFonts w:cs="Arial"/>
                <w:szCs w:val="24"/>
              </w:rPr>
              <w:br/>
            </w:r>
            <w:r w:rsidRPr="00FA058D">
              <w:rPr>
                <w:rFonts w:cs="Arial"/>
                <w:szCs w:val="24"/>
              </w:rPr>
              <w:t xml:space="preserve">more errors in </w:t>
            </w:r>
            <w:r>
              <w:rPr>
                <w:rFonts w:cs="Arial"/>
                <w:szCs w:val="24"/>
              </w:rPr>
              <w:t xml:space="preserve">spelling, </w:t>
            </w:r>
            <w:r w:rsidRPr="00FA058D">
              <w:rPr>
                <w:rFonts w:cs="Arial"/>
                <w:szCs w:val="24"/>
              </w:rPr>
              <w:t>grammar</w:t>
            </w:r>
            <w:r>
              <w:rPr>
                <w:rFonts w:cs="Arial"/>
                <w:szCs w:val="24"/>
              </w:rPr>
              <w:t>,</w:t>
            </w:r>
            <w:r w:rsidRPr="00FA058D">
              <w:rPr>
                <w:rFonts w:cs="Arial"/>
                <w:szCs w:val="24"/>
              </w:rPr>
              <w:t xml:space="preserve"> or diction.</w:t>
            </w:r>
          </w:p>
        </w:tc>
      </w:tr>
    </w:tbl>
    <w:p w14:paraId="418F9C2F" w14:textId="77777777" w:rsidR="001B5D35" w:rsidRPr="00B65C4E" w:rsidRDefault="001B5D35" w:rsidP="00B65C4E">
      <w:pPr>
        <w:tabs>
          <w:tab w:val="left" w:pos="3495"/>
        </w:tabs>
      </w:pPr>
    </w:p>
    <w:sectPr w:rsidR="001B5D35" w:rsidRPr="00B65C4E" w:rsidSect="00DE7F74">
      <w:headerReference w:type="first" r:id="rId14"/>
      <w:type w:val="continuous"/>
      <w:pgSz w:w="15840" w:h="12240" w:orient="landscape" w:code="1"/>
      <w:pgMar w:top="1008" w:right="1440" w:bottom="720" w:left="1440" w:header="907" w:footer="16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1408A" w14:textId="77777777" w:rsidR="00F43BBE" w:rsidRDefault="00F43BBE" w:rsidP="004D0079">
      <w:r>
        <w:separator/>
      </w:r>
    </w:p>
    <w:p w14:paraId="60D5A1E8" w14:textId="77777777" w:rsidR="00F43BBE" w:rsidRDefault="00F43BBE"/>
  </w:endnote>
  <w:endnote w:type="continuationSeparator" w:id="0">
    <w:p w14:paraId="6E5E43EB" w14:textId="77777777" w:rsidR="00F43BBE" w:rsidRDefault="00F43BBE" w:rsidP="004D0079">
      <w:r>
        <w:continuationSeparator/>
      </w:r>
    </w:p>
    <w:p w14:paraId="31608489" w14:textId="77777777" w:rsidR="00F43BBE" w:rsidRDefault="00F43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6B2494B3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A7FB3" w:rsidRPr="007A7FB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TX006680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6B2494B3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A7FB3" w:rsidRPr="007A7FB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TX006680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1BFF9FF9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7A7FB3" w:rsidRPr="007A7FB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TX006680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1BFF9FF9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7A7FB3" w:rsidRPr="007A7FB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TX006680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0B662" w14:textId="77777777" w:rsidR="00F43BBE" w:rsidRDefault="00F43BBE" w:rsidP="004D0079">
      <w:r>
        <w:separator/>
      </w:r>
    </w:p>
    <w:p w14:paraId="0D319F80" w14:textId="77777777" w:rsidR="00F43BBE" w:rsidRDefault="00F43BBE"/>
  </w:footnote>
  <w:footnote w:type="continuationSeparator" w:id="0">
    <w:p w14:paraId="5396992F" w14:textId="77777777" w:rsidR="00F43BBE" w:rsidRDefault="00F43BBE" w:rsidP="004D0079">
      <w:r>
        <w:continuationSeparator/>
      </w:r>
    </w:p>
    <w:p w14:paraId="537F9350" w14:textId="77777777" w:rsidR="00F43BBE" w:rsidRDefault="00F43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6C9F7DD7" w:rsidR="00FE5D24" w:rsidRPr="00634278" w:rsidRDefault="00E94E73" w:rsidP="006A606A">
    <w:pPr>
      <w:pStyle w:val="A-Header-articletitlepage2"/>
      <w:spacing w:after="480"/>
    </w:pPr>
    <w:r>
      <w:t xml:space="preserve">Unit </w:t>
    </w:r>
    <w:r w:rsidR="007A7FB3">
      <w:t>2</w:t>
    </w:r>
    <w:r>
      <w:t xml:space="preserve">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B512F" w14:textId="77777777" w:rsidR="009D781D" w:rsidRPr="000F3E56" w:rsidRDefault="009D781D" w:rsidP="009D781D">
    <w:pPr>
      <w:pStyle w:val="A-Header-booktitlesubtitlepage1"/>
    </w:pPr>
    <w:r>
      <w:t>Morality and God’s Love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00A6"/>
    <w:rsid w:val="000318AE"/>
    <w:rsid w:val="00041F4E"/>
    <w:rsid w:val="00056DA9"/>
    <w:rsid w:val="000579C1"/>
    <w:rsid w:val="00064876"/>
    <w:rsid w:val="00084EB9"/>
    <w:rsid w:val="00087C51"/>
    <w:rsid w:val="00090AA2"/>
    <w:rsid w:val="00093CB0"/>
    <w:rsid w:val="00096403"/>
    <w:rsid w:val="000A391A"/>
    <w:rsid w:val="000B0148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C0A8C"/>
    <w:rsid w:val="001C0EF4"/>
    <w:rsid w:val="001C579F"/>
    <w:rsid w:val="001E1CF8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3677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5120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76DCB"/>
    <w:rsid w:val="00493C6C"/>
    <w:rsid w:val="004962FE"/>
    <w:rsid w:val="00496E5E"/>
    <w:rsid w:val="004A3116"/>
    <w:rsid w:val="004A4D4D"/>
    <w:rsid w:val="004A7DE2"/>
    <w:rsid w:val="004B440A"/>
    <w:rsid w:val="004B4DDD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5EB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306F"/>
    <w:rsid w:val="00693D85"/>
    <w:rsid w:val="006A5B02"/>
    <w:rsid w:val="006A606A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A7FB3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05A2"/>
    <w:rsid w:val="00842AC9"/>
    <w:rsid w:val="00842F9F"/>
    <w:rsid w:val="00843039"/>
    <w:rsid w:val="008434E4"/>
    <w:rsid w:val="00847B4C"/>
    <w:rsid w:val="008541FB"/>
    <w:rsid w:val="0085547F"/>
    <w:rsid w:val="00861A93"/>
    <w:rsid w:val="00861C67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277"/>
    <w:rsid w:val="00933AF6"/>
    <w:rsid w:val="00933E81"/>
    <w:rsid w:val="00935883"/>
    <w:rsid w:val="0094359C"/>
    <w:rsid w:val="00945A73"/>
    <w:rsid w:val="00946B40"/>
    <w:rsid w:val="00946FDD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D781D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25E87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126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DE6"/>
    <w:rsid w:val="00E02EAF"/>
    <w:rsid w:val="00E069BA"/>
    <w:rsid w:val="00E12E92"/>
    <w:rsid w:val="00E14731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3BBE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614D0-55CC-5147-87D6-FB24D287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27</cp:revision>
  <cp:lastPrinted>2019-06-04T16:12:00Z</cp:lastPrinted>
  <dcterms:created xsi:type="dcterms:W3CDTF">2020-09-02T15:43:00Z</dcterms:created>
  <dcterms:modified xsi:type="dcterms:W3CDTF">2020-12-17T20:12:00Z</dcterms:modified>
</cp:coreProperties>
</file>